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sz w:val="18"/>
          <w:szCs w:val="18"/>
        </w:rPr>
        <w:t>Ekologiczna Szkoła Podstawowa nr 7 im. Juliana Tuwima w Bielawie os. Włókniarzy 10 58-260 Bielawa</w:t>
      </w:r>
      <w:r>
        <w:rPr>
          <w:rFonts w:ascii="Verdana" w:hAnsi="Verdana"/>
          <w:b/>
          <w:sz w:val="18"/>
          <w:szCs w:val="18"/>
        </w:rPr>
        <w:t xml:space="preserve">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numPr>
          <w:ilvl w:val="0"/>
          <w:numId w:val="0"/>
        </w:numPr>
        <w:spacing w:before="0" w:after="57"/>
        <w:ind w:hanging="0"/>
        <w:contextualSpacing/>
        <w:rPr/>
      </w:pPr>
      <w:r>
        <w:rPr>
          <w:rFonts w:cs="Arial" w:ascii="Verdana" w:hAnsi="Verdana"/>
          <w:b/>
          <w:bCs/>
          <w:sz w:val="18"/>
          <w:szCs w:val="18"/>
        </w:rPr>
        <w:t>1.1.CZĘŚĆ 1 pn. ELEKTRONIKA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.................................zł(słownie: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Podatek VAT…………………...zł  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 xml:space="preserve">GWARANCJA </w:t>
      </w:r>
      <w:r>
        <w:rPr>
          <w:rFonts w:cs="Arial" w:ascii="Verdana" w:hAnsi="Verdana"/>
          <w:b/>
          <w:color w:val="000000"/>
          <w:sz w:val="18"/>
          <w:szCs w:val="18"/>
        </w:rPr>
        <w:t>…………………… [w miesiącach]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numPr>
          <w:ilvl w:val="0"/>
          <w:numId w:val="0"/>
        </w:numPr>
        <w:spacing w:before="0" w:after="57"/>
        <w:ind w:hanging="0"/>
        <w:contextualSpacing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 xml:space="preserve">1.2 CZĘŚĆ 2 pn. </w:t>
      </w:r>
      <w:r>
        <w:rPr>
          <w:rFonts w:eastAsia="Batang" w:cs="Arial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WYPOSAŻENIE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.................................zł(słownie: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Podatek VAT…………………...zł 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 xml:space="preserve">GWARANCJA </w:t>
      </w:r>
      <w:r>
        <w:rPr>
          <w:rFonts w:cs="Arial" w:ascii="Verdana" w:hAnsi="Verdana"/>
          <w:b/>
          <w:color w:val="000000"/>
          <w:sz w:val="18"/>
          <w:szCs w:val="18"/>
        </w:rPr>
        <w:t>…………………… 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>zgodnie z przepisami ustawy z dnia 6 marca 2018 roku Prawo przedsiębiorców (tekst Dz. U. z 2021 r. poz. 162.), jesteśmy</w:t>
      </w:r>
      <w:r>
        <w:rPr>
          <w:rStyle w:val="Zakotwiczenieprzypisudolnego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b/>
          <w:b/>
          <w:bCs/>
        </w:rPr>
      </w:pPr>
      <w:r>
        <w:rPr>
          <w:rFonts w:ascii="Verdana" w:hAnsi="Verdana"/>
          <w:b/>
          <w:bCs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ESP.0717.4.17.2021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LibreOffice/7.2.0.4$Windows_X86_64 LibreOffice_project/9a9c6381e3f7a62afc1329bd359cc48accb6435b</Application>
  <AppVersion>15.0000</AppVersion>
  <Pages>2</Pages>
  <Words>676</Words>
  <Characters>4900</Characters>
  <CharactersWithSpaces>5507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2022-01-03T13:44:34Z</cp:lastPrinted>
  <dcterms:modified xsi:type="dcterms:W3CDTF">2022-01-03T13:44:48Z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